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19AC1" w14:textId="77777777" w:rsidR="00B96E95" w:rsidRPr="00DE2135" w:rsidRDefault="00B96E95">
      <w:pPr>
        <w:pStyle w:val="NormalWeb"/>
        <w:rPr>
          <w:rFonts w:asciiTheme="minorHAnsi" w:hAnsiTheme="minorHAnsi"/>
        </w:rPr>
      </w:pPr>
      <w:r w:rsidRPr="00DE2135">
        <w:rPr>
          <w:rStyle w:val="Strong"/>
          <w:rFonts w:asciiTheme="minorHAnsi" w:hAnsiTheme="minorHAnsi"/>
        </w:rPr>
        <w:t>Crops Not Shops Safeguarding and Child Protection Policy</w:t>
      </w:r>
    </w:p>
    <w:p w14:paraId="5BBAA020" w14:textId="77777777" w:rsidR="00B96E95" w:rsidRPr="00DE2135" w:rsidRDefault="00B96E95">
      <w:pPr>
        <w:pStyle w:val="NormalWeb"/>
        <w:rPr>
          <w:rFonts w:asciiTheme="minorHAnsi" w:hAnsiTheme="minorHAnsi"/>
        </w:rPr>
      </w:pPr>
      <w:r w:rsidRPr="00DE2135">
        <w:rPr>
          <w:rStyle w:val="Strong"/>
          <w:rFonts w:asciiTheme="minorHAnsi" w:hAnsiTheme="minorHAnsi"/>
        </w:rPr>
        <w:t>1. Introduction</w:t>
      </w:r>
      <w:r w:rsidRPr="00DE2135">
        <w:rPr>
          <w:rFonts w:asciiTheme="minorHAnsi" w:hAnsiTheme="minorHAnsi"/>
        </w:rPr>
        <w:br/>
        <w:t>Crops Not Shops is committed to creating a safe, inclusive, and welcoming environment for all individuals, including children, young people, and vulnerable adults. This policy outlines our approach to safeguarding and child protection to ensure that everyone involved in our project is protected from harm, abuse, and neglect.</w:t>
      </w:r>
    </w:p>
    <w:p w14:paraId="219DC671" w14:textId="77777777" w:rsidR="00B96E95" w:rsidRPr="00DE2135" w:rsidRDefault="00B96E95">
      <w:pPr>
        <w:pStyle w:val="NormalWeb"/>
        <w:rPr>
          <w:rFonts w:asciiTheme="minorHAnsi" w:hAnsiTheme="minorHAnsi"/>
        </w:rPr>
      </w:pPr>
      <w:r w:rsidRPr="00DE2135">
        <w:rPr>
          <w:rStyle w:val="Strong"/>
          <w:rFonts w:asciiTheme="minorHAnsi" w:hAnsiTheme="minorHAnsi"/>
        </w:rPr>
        <w:t>2. Purpose and Scope</w:t>
      </w:r>
      <w:r w:rsidRPr="00DE2135">
        <w:rPr>
          <w:rFonts w:asciiTheme="minorHAnsi" w:hAnsiTheme="minorHAnsi"/>
        </w:rPr>
        <w:br/>
        <w:t>This policy applies to all staff, volunteers, trustees, and anyone working on behalf of Crops Not Shops. It covers all activities, including workshops, market garden work, outreach programs, and community events.</w:t>
      </w:r>
    </w:p>
    <w:p w14:paraId="3CD29639" w14:textId="77777777" w:rsidR="00B96E95" w:rsidRPr="00DE2135" w:rsidRDefault="00B96E95">
      <w:pPr>
        <w:pStyle w:val="NormalWeb"/>
        <w:rPr>
          <w:rFonts w:asciiTheme="minorHAnsi" w:hAnsiTheme="minorHAnsi"/>
        </w:rPr>
      </w:pPr>
      <w:r w:rsidRPr="00DE2135">
        <w:rPr>
          <w:rStyle w:val="Strong"/>
          <w:rFonts w:asciiTheme="minorHAnsi" w:hAnsiTheme="minorHAnsi"/>
        </w:rPr>
        <w:t>3. Key Principles</w:t>
      </w:r>
    </w:p>
    <w:p w14:paraId="75D9D2E2" w14:textId="77777777" w:rsidR="00B96E95" w:rsidRPr="00DE2135" w:rsidRDefault="00B96E95" w:rsidP="00B96E95">
      <w:pPr>
        <w:numPr>
          <w:ilvl w:val="0"/>
          <w:numId w:val="1"/>
        </w:numPr>
        <w:spacing w:before="100" w:beforeAutospacing="1" w:after="100" w:afterAutospacing="1" w:line="240" w:lineRule="auto"/>
        <w:rPr>
          <w:rFonts w:eastAsia="Times New Roman"/>
        </w:rPr>
      </w:pPr>
      <w:r w:rsidRPr="00DE2135">
        <w:rPr>
          <w:rFonts w:eastAsia="Times New Roman"/>
        </w:rPr>
        <w:t>The welfare of children and vulnerable adults is paramount.</w:t>
      </w:r>
    </w:p>
    <w:p w14:paraId="407C2190" w14:textId="77777777" w:rsidR="00B96E95" w:rsidRPr="00DE2135" w:rsidRDefault="00B96E95" w:rsidP="00B96E95">
      <w:pPr>
        <w:numPr>
          <w:ilvl w:val="0"/>
          <w:numId w:val="1"/>
        </w:numPr>
        <w:spacing w:before="100" w:beforeAutospacing="1" w:after="100" w:afterAutospacing="1" w:line="240" w:lineRule="auto"/>
        <w:rPr>
          <w:rFonts w:eastAsia="Times New Roman"/>
        </w:rPr>
      </w:pPr>
      <w:r w:rsidRPr="00DE2135">
        <w:rPr>
          <w:rFonts w:eastAsia="Times New Roman"/>
        </w:rPr>
        <w:t>All individuals, regardless of age, disability, gender, race, religion, sexual orientation, or background, have the right to be protected from harm.</w:t>
      </w:r>
    </w:p>
    <w:p w14:paraId="752055B8" w14:textId="77777777" w:rsidR="00B96E95" w:rsidRPr="00DE2135" w:rsidRDefault="00B96E95" w:rsidP="00B96E95">
      <w:pPr>
        <w:numPr>
          <w:ilvl w:val="0"/>
          <w:numId w:val="1"/>
        </w:numPr>
        <w:spacing w:before="100" w:beforeAutospacing="1" w:after="100" w:afterAutospacing="1" w:line="240" w:lineRule="auto"/>
        <w:rPr>
          <w:rFonts w:eastAsia="Times New Roman"/>
        </w:rPr>
      </w:pPr>
      <w:r w:rsidRPr="00DE2135">
        <w:rPr>
          <w:rFonts w:eastAsia="Times New Roman"/>
        </w:rPr>
        <w:t>We take all concerns and allegations seriously and act upon them promptly.</w:t>
      </w:r>
    </w:p>
    <w:p w14:paraId="74856DD3" w14:textId="77777777" w:rsidR="00B96E95" w:rsidRPr="00DE2135" w:rsidRDefault="00B96E95" w:rsidP="00B96E95">
      <w:pPr>
        <w:numPr>
          <w:ilvl w:val="0"/>
          <w:numId w:val="1"/>
        </w:numPr>
        <w:spacing w:before="100" w:beforeAutospacing="1" w:after="100" w:afterAutospacing="1" w:line="240" w:lineRule="auto"/>
        <w:rPr>
          <w:rFonts w:eastAsia="Times New Roman"/>
        </w:rPr>
      </w:pPr>
      <w:r w:rsidRPr="00DE2135">
        <w:rPr>
          <w:rFonts w:eastAsia="Times New Roman"/>
        </w:rPr>
        <w:t>We work in partnership with local authorities and safeguarding agencies when necessary.</w:t>
      </w:r>
    </w:p>
    <w:p w14:paraId="3DD32CC4" w14:textId="77777777" w:rsidR="00B96E95" w:rsidRPr="00DE2135" w:rsidRDefault="00B96E95">
      <w:pPr>
        <w:pStyle w:val="NormalWeb"/>
        <w:rPr>
          <w:rFonts w:asciiTheme="minorHAnsi" w:hAnsiTheme="minorHAnsi"/>
        </w:rPr>
      </w:pPr>
      <w:r w:rsidRPr="00DE2135">
        <w:rPr>
          <w:rStyle w:val="Strong"/>
          <w:rFonts w:asciiTheme="minorHAnsi" w:hAnsiTheme="minorHAnsi"/>
        </w:rPr>
        <w:t>4. Responsibilities</w:t>
      </w:r>
    </w:p>
    <w:p w14:paraId="2C3FD410" w14:textId="5EB6C1A6" w:rsidR="00A72918" w:rsidRPr="00DE2135" w:rsidRDefault="00B96E95" w:rsidP="00B96E95">
      <w:pPr>
        <w:numPr>
          <w:ilvl w:val="0"/>
          <w:numId w:val="2"/>
        </w:numPr>
        <w:spacing w:before="100" w:beforeAutospacing="1" w:after="100" w:afterAutospacing="1" w:line="240" w:lineRule="auto"/>
        <w:rPr>
          <w:rStyle w:val="Strong"/>
          <w:rFonts w:eastAsia="Times New Roman"/>
          <w:b w:val="0"/>
          <w:bCs w:val="0"/>
        </w:rPr>
      </w:pPr>
      <w:r w:rsidRPr="00DE2135">
        <w:rPr>
          <w:rStyle w:val="Strong"/>
          <w:rFonts w:eastAsia="Times New Roman"/>
        </w:rPr>
        <w:t>Designated Safeguarding Lead (DSL):</w:t>
      </w:r>
      <w:r w:rsidR="00A72918" w:rsidRPr="00DE2135">
        <w:rPr>
          <w:rStyle w:val="Strong"/>
          <w:rFonts w:eastAsia="Times New Roman"/>
        </w:rPr>
        <w:t xml:space="preserve"> </w:t>
      </w:r>
      <w:r w:rsidR="00A72918" w:rsidRPr="00DE2135">
        <w:rPr>
          <w:rStyle w:val="Strong"/>
          <w:rFonts w:eastAsia="Times New Roman"/>
          <w:color w:val="A02B93" w:themeColor="accent5"/>
        </w:rPr>
        <w:t>Becky &amp; Natalie?</w:t>
      </w:r>
    </w:p>
    <w:p w14:paraId="69693172" w14:textId="419C824E" w:rsidR="00B96E95" w:rsidRPr="00DE2135" w:rsidRDefault="00B96E95" w:rsidP="00A72918">
      <w:pPr>
        <w:spacing w:before="100" w:beforeAutospacing="1" w:after="100" w:afterAutospacing="1" w:line="240" w:lineRule="auto"/>
        <w:ind w:left="720"/>
        <w:rPr>
          <w:rFonts w:eastAsia="Times New Roman"/>
        </w:rPr>
      </w:pPr>
      <w:r w:rsidRPr="00DE2135">
        <w:rPr>
          <w:rFonts w:eastAsia="Times New Roman"/>
        </w:rPr>
        <w:t xml:space="preserve"> Responsible for implementing and overseeing safeguarding policies, handling concerns, and ensuring staff and volunteers are trained.</w:t>
      </w:r>
    </w:p>
    <w:p w14:paraId="039ABEE1" w14:textId="77777777" w:rsidR="00B96E95" w:rsidRPr="00DE2135" w:rsidRDefault="00B96E95" w:rsidP="00B96E95">
      <w:pPr>
        <w:numPr>
          <w:ilvl w:val="0"/>
          <w:numId w:val="2"/>
        </w:numPr>
        <w:spacing w:before="100" w:beforeAutospacing="1" w:after="100" w:afterAutospacing="1" w:line="240" w:lineRule="auto"/>
        <w:rPr>
          <w:rFonts w:eastAsia="Times New Roman"/>
        </w:rPr>
      </w:pPr>
      <w:r w:rsidRPr="00DE2135">
        <w:rPr>
          <w:rStyle w:val="Strong"/>
          <w:rFonts w:eastAsia="Times New Roman"/>
        </w:rPr>
        <w:t>All staff and volunteers:</w:t>
      </w:r>
      <w:r w:rsidRPr="00DE2135">
        <w:rPr>
          <w:rFonts w:eastAsia="Times New Roman"/>
        </w:rPr>
        <w:t xml:space="preserve"> Must read, understand, and comply with this policy, report concerns, and complete safeguarding training where required.</w:t>
      </w:r>
    </w:p>
    <w:p w14:paraId="629976C2" w14:textId="77777777" w:rsidR="00B96E95" w:rsidRPr="00DE2135" w:rsidRDefault="00B96E95">
      <w:pPr>
        <w:pStyle w:val="NormalWeb"/>
        <w:rPr>
          <w:rFonts w:asciiTheme="minorHAnsi" w:hAnsiTheme="minorHAnsi"/>
        </w:rPr>
      </w:pPr>
      <w:r w:rsidRPr="00DE2135">
        <w:rPr>
          <w:rStyle w:val="Strong"/>
          <w:rFonts w:asciiTheme="minorHAnsi" w:hAnsiTheme="minorHAnsi"/>
        </w:rPr>
        <w:t>5. Recognizing and Responding to Abuse</w:t>
      </w:r>
      <w:r w:rsidRPr="00DE2135">
        <w:rPr>
          <w:rFonts w:asciiTheme="minorHAnsi" w:hAnsiTheme="minorHAnsi"/>
        </w:rPr>
        <w:br/>
        <w:t>Abuse can take many forms, including physical, emotional, sexual, and neglect. Signs may include:</w:t>
      </w:r>
    </w:p>
    <w:p w14:paraId="346DD315" w14:textId="695C1991" w:rsidR="00B96E95" w:rsidRPr="00DE2135" w:rsidRDefault="00B96E95" w:rsidP="00B96E95">
      <w:pPr>
        <w:numPr>
          <w:ilvl w:val="0"/>
          <w:numId w:val="3"/>
        </w:numPr>
        <w:spacing w:before="100" w:beforeAutospacing="1" w:after="100" w:afterAutospacing="1" w:line="240" w:lineRule="auto"/>
        <w:rPr>
          <w:rFonts w:eastAsia="Times New Roman"/>
        </w:rPr>
      </w:pPr>
      <w:r w:rsidRPr="00DE2135">
        <w:rPr>
          <w:rFonts w:eastAsia="Times New Roman"/>
        </w:rPr>
        <w:t xml:space="preserve">Unexplained injuries or changes in </w:t>
      </w:r>
      <w:r w:rsidR="00A24C15" w:rsidRPr="00DE2135">
        <w:rPr>
          <w:rFonts w:eastAsia="Times New Roman"/>
        </w:rPr>
        <w:t>behaviour</w:t>
      </w:r>
      <w:r w:rsidRPr="00DE2135">
        <w:rPr>
          <w:rFonts w:eastAsia="Times New Roman"/>
        </w:rPr>
        <w:t>.</w:t>
      </w:r>
    </w:p>
    <w:p w14:paraId="7447A7F7" w14:textId="77777777" w:rsidR="00B96E95" w:rsidRPr="00DE2135" w:rsidRDefault="00B96E95" w:rsidP="00B96E95">
      <w:pPr>
        <w:numPr>
          <w:ilvl w:val="0"/>
          <w:numId w:val="3"/>
        </w:numPr>
        <w:spacing w:before="100" w:beforeAutospacing="1" w:after="100" w:afterAutospacing="1" w:line="240" w:lineRule="auto"/>
        <w:rPr>
          <w:rFonts w:eastAsia="Times New Roman"/>
        </w:rPr>
      </w:pPr>
      <w:r w:rsidRPr="00DE2135">
        <w:rPr>
          <w:rFonts w:eastAsia="Times New Roman"/>
        </w:rPr>
        <w:t>Fearfulness or reluctance to engage in activities.</w:t>
      </w:r>
    </w:p>
    <w:p w14:paraId="7C0398AD" w14:textId="77777777" w:rsidR="00B96E95" w:rsidRPr="00DE2135" w:rsidRDefault="00B96E95" w:rsidP="00B96E95">
      <w:pPr>
        <w:numPr>
          <w:ilvl w:val="0"/>
          <w:numId w:val="3"/>
        </w:numPr>
        <w:spacing w:before="100" w:beforeAutospacing="1" w:after="100" w:afterAutospacing="1" w:line="240" w:lineRule="auto"/>
        <w:rPr>
          <w:rFonts w:eastAsia="Times New Roman"/>
        </w:rPr>
      </w:pPr>
      <w:r w:rsidRPr="00DE2135">
        <w:rPr>
          <w:rFonts w:eastAsia="Times New Roman"/>
        </w:rPr>
        <w:t>Signs of neglect such as poor hygiene or malnutrition.</w:t>
      </w:r>
    </w:p>
    <w:p w14:paraId="31051EE8" w14:textId="77777777" w:rsidR="00B96E95" w:rsidRPr="00DE2135" w:rsidRDefault="00B96E95">
      <w:pPr>
        <w:pStyle w:val="NormalWeb"/>
        <w:rPr>
          <w:rFonts w:asciiTheme="minorHAnsi" w:hAnsiTheme="minorHAnsi"/>
        </w:rPr>
      </w:pPr>
      <w:r w:rsidRPr="00DE2135">
        <w:rPr>
          <w:rFonts w:asciiTheme="minorHAnsi" w:hAnsiTheme="minorHAnsi"/>
        </w:rPr>
        <w:t>If a safeguarding concern arises:</w:t>
      </w:r>
    </w:p>
    <w:p w14:paraId="2C7F8013" w14:textId="77777777" w:rsidR="00B96E95" w:rsidRPr="00DE2135" w:rsidRDefault="00B96E95" w:rsidP="00B96E95">
      <w:pPr>
        <w:numPr>
          <w:ilvl w:val="0"/>
          <w:numId w:val="4"/>
        </w:numPr>
        <w:spacing w:before="100" w:beforeAutospacing="1" w:after="100" w:afterAutospacing="1" w:line="240" w:lineRule="auto"/>
        <w:rPr>
          <w:rFonts w:eastAsia="Times New Roman"/>
        </w:rPr>
      </w:pPr>
      <w:r w:rsidRPr="00DE2135">
        <w:rPr>
          <w:rStyle w:val="Strong"/>
          <w:rFonts w:eastAsia="Times New Roman"/>
        </w:rPr>
        <w:t>Listen carefully</w:t>
      </w:r>
      <w:r w:rsidRPr="00DE2135">
        <w:rPr>
          <w:rFonts w:eastAsia="Times New Roman"/>
        </w:rPr>
        <w:t xml:space="preserve"> – Allow the person to speak freely without leading questions.</w:t>
      </w:r>
    </w:p>
    <w:p w14:paraId="326131EB" w14:textId="77777777" w:rsidR="00B96E95" w:rsidRPr="00DE2135" w:rsidRDefault="00B96E95" w:rsidP="00B96E95">
      <w:pPr>
        <w:numPr>
          <w:ilvl w:val="0"/>
          <w:numId w:val="4"/>
        </w:numPr>
        <w:spacing w:before="100" w:beforeAutospacing="1" w:after="100" w:afterAutospacing="1" w:line="240" w:lineRule="auto"/>
        <w:rPr>
          <w:rFonts w:eastAsia="Times New Roman"/>
        </w:rPr>
      </w:pPr>
      <w:r w:rsidRPr="00DE2135">
        <w:rPr>
          <w:rStyle w:val="Strong"/>
          <w:rFonts w:eastAsia="Times New Roman"/>
        </w:rPr>
        <w:t>Report immediately</w:t>
      </w:r>
      <w:r w:rsidRPr="00DE2135">
        <w:rPr>
          <w:rFonts w:eastAsia="Times New Roman"/>
        </w:rPr>
        <w:t xml:space="preserve"> – Share concerns with the DSL. If a child or vulnerable person is in immediate danger, contact emergency services (999).</w:t>
      </w:r>
    </w:p>
    <w:p w14:paraId="55C4D61E" w14:textId="77777777" w:rsidR="00B96E95" w:rsidRPr="00DE2135" w:rsidRDefault="00B96E95" w:rsidP="00B96E95">
      <w:pPr>
        <w:numPr>
          <w:ilvl w:val="0"/>
          <w:numId w:val="4"/>
        </w:numPr>
        <w:spacing w:before="100" w:beforeAutospacing="1" w:after="100" w:afterAutospacing="1" w:line="240" w:lineRule="auto"/>
        <w:rPr>
          <w:rFonts w:eastAsia="Times New Roman"/>
        </w:rPr>
      </w:pPr>
      <w:r w:rsidRPr="00DE2135">
        <w:rPr>
          <w:rStyle w:val="Strong"/>
          <w:rFonts w:eastAsia="Times New Roman"/>
        </w:rPr>
        <w:t>Record accurately</w:t>
      </w:r>
      <w:r w:rsidRPr="00DE2135">
        <w:rPr>
          <w:rFonts w:eastAsia="Times New Roman"/>
        </w:rPr>
        <w:t xml:space="preserve"> – Write down details of the concern as soon as possible, including dates, times, and names.</w:t>
      </w:r>
    </w:p>
    <w:p w14:paraId="7B571D41" w14:textId="77777777" w:rsidR="00B96E95" w:rsidRPr="00DE2135" w:rsidRDefault="00B96E95">
      <w:pPr>
        <w:pStyle w:val="NormalWeb"/>
        <w:rPr>
          <w:rFonts w:asciiTheme="minorHAnsi" w:hAnsiTheme="minorHAnsi"/>
        </w:rPr>
      </w:pPr>
      <w:r w:rsidRPr="00DE2135">
        <w:rPr>
          <w:rStyle w:val="Strong"/>
          <w:rFonts w:asciiTheme="minorHAnsi" w:hAnsiTheme="minorHAnsi"/>
        </w:rPr>
        <w:t>6. Safe Recruitment and Training</w:t>
      </w:r>
    </w:p>
    <w:p w14:paraId="580A3714" w14:textId="77777777" w:rsidR="00B96E95" w:rsidRPr="00DE2135" w:rsidRDefault="00B96E95" w:rsidP="00B96E95">
      <w:pPr>
        <w:numPr>
          <w:ilvl w:val="0"/>
          <w:numId w:val="5"/>
        </w:numPr>
        <w:spacing w:before="100" w:beforeAutospacing="1" w:after="100" w:afterAutospacing="1" w:line="240" w:lineRule="auto"/>
        <w:rPr>
          <w:rFonts w:eastAsia="Times New Roman"/>
        </w:rPr>
      </w:pPr>
      <w:r w:rsidRPr="00DE2135">
        <w:rPr>
          <w:rFonts w:eastAsia="Times New Roman"/>
        </w:rPr>
        <w:t>All staff and volunteers working with children or vulnerable adults will undergo DBS (Disclosure and Barring Service) checks where required.</w:t>
      </w:r>
    </w:p>
    <w:p w14:paraId="1AEFECD5" w14:textId="77777777" w:rsidR="00B96E95" w:rsidRPr="00DE2135" w:rsidRDefault="00B96E95" w:rsidP="00B96E95">
      <w:pPr>
        <w:numPr>
          <w:ilvl w:val="0"/>
          <w:numId w:val="5"/>
        </w:numPr>
        <w:spacing w:before="100" w:beforeAutospacing="1" w:after="100" w:afterAutospacing="1" w:line="240" w:lineRule="auto"/>
        <w:rPr>
          <w:rFonts w:eastAsia="Times New Roman"/>
        </w:rPr>
      </w:pPr>
      <w:r w:rsidRPr="00DE2135">
        <w:rPr>
          <w:rFonts w:eastAsia="Times New Roman"/>
        </w:rPr>
        <w:t>Safeguarding training will be provided for all relevant team members.</w:t>
      </w:r>
    </w:p>
    <w:p w14:paraId="015D76CF" w14:textId="099DDC07" w:rsidR="00B96E95" w:rsidRPr="00DE2135" w:rsidRDefault="00B96E95" w:rsidP="00B96E95">
      <w:pPr>
        <w:numPr>
          <w:ilvl w:val="0"/>
          <w:numId w:val="5"/>
        </w:numPr>
        <w:spacing w:before="100" w:beforeAutospacing="1" w:after="100" w:afterAutospacing="1" w:line="240" w:lineRule="auto"/>
        <w:rPr>
          <w:rFonts w:eastAsia="Times New Roman"/>
        </w:rPr>
      </w:pPr>
      <w:r w:rsidRPr="00DE2135">
        <w:rPr>
          <w:rFonts w:eastAsia="Times New Roman"/>
        </w:rPr>
        <w:t xml:space="preserve">A code of conduct will be in place to ensure appropriate </w:t>
      </w:r>
      <w:r w:rsidR="00E97D01" w:rsidRPr="00DE2135">
        <w:rPr>
          <w:rFonts w:eastAsia="Times New Roman"/>
        </w:rPr>
        <w:t>behaviour</w:t>
      </w:r>
      <w:r w:rsidRPr="00DE2135">
        <w:rPr>
          <w:rFonts w:eastAsia="Times New Roman"/>
        </w:rPr>
        <w:t xml:space="preserve"> and professional boundaries.</w:t>
      </w:r>
    </w:p>
    <w:p w14:paraId="79A384FD" w14:textId="77777777" w:rsidR="00B96E95" w:rsidRPr="00DE2135" w:rsidRDefault="00B96E95">
      <w:pPr>
        <w:pStyle w:val="NormalWeb"/>
        <w:rPr>
          <w:rFonts w:asciiTheme="minorHAnsi" w:hAnsiTheme="minorHAnsi"/>
        </w:rPr>
      </w:pPr>
      <w:r w:rsidRPr="00DE2135">
        <w:rPr>
          <w:rStyle w:val="Strong"/>
          <w:rFonts w:asciiTheme="minorHAnsi" w:hAnsiTheme="minorHAnsi"/>
        </w:rPr>
        <w:t>7. Reporting and Whistleblowing</w:t>
      </w:r>
    </w:p>
    <w:p w14:paraId="1131DB0B" w14:textId="77777777" w:rsidR="00B96E95" w:rsidRPr="00DE2135" w:rsidRDefault="00B96E95" w:rsidP="00B96E95">
      <w:pPr>
        <w:numPr>
          <w:ilvl w:val="0"/>
          <w:numId w:val="6"/>
        </w:numPr>
        <w:spacing w:before="100" w:beforeAutospacing="1" w:after="100" w:afterAutospacing="1" w:line="240" w:lineRule="auto"/>
        <w:rPr>
          <w:rFonts w:eastAsia="Times New Roman"/>
        </w:rPr>
      </w:pPr>
      <w:r w:rsidRPr="00DE2135">
        <w:rPr>
          <w:rFonts w:eastAsia="Times New Roman"/>
        </w:rPr>
        <w:t>Any concerns about safeguarding practices within Crops Not Shops should be reported to the DSL.</w:t>
      </w:r>
    </w:p>
    <w:p w14:paraId="40AD010C" w14:textId="77777777" w:rsidR="00B96E95" w:rsidRPr="00DE2135" w:rsidRDefault="00B96E95" w:rsidP="00B96E95">
      <w:pPr>
        <w:numPr>
          <w:ilvl w:val="0"/>
          <w:numId w:val="6"/>
        </w:numPr>
        <w:spacing w:before="100" w:beforeAutospacing="1" w:after="100" w:afterAutospacing="1" w:line="240" w:lineRule="auto"/>
        <w:rPr>
          <w:rFonts w:eastAsia="Times New Roman"/>
        </w:rPr>
      </w:pPr>
      <w:r w:rsidRPr="00DE2135">
        <w:rPr>
          <w:rFonts w:eastAsia="Times New Roman"/>
        </w:rPr>
        <w:t>Whistleblowing protections are in place to ensure individuals can report concerns without fear of repercussions.</w:t>
      </w:r>
    </w:p>
    <w:p w14:paraId="480E1136" w14:textId="77777777" w:rsidR="00B96E95" w:rsidRPr="00DE2135" w:rsidRDefault="00B96E95">
      <w:pPr>
        <w:pStyle w:val="NormalWeb"/>
        <w:rPr>
          <w:rFonts w:asciiTheme="minorHAnsi" w:hAnsiTheme="minorHAnsi"/>
        </w:rPr>
      </w:pPr>
      <w:r w:rsidRPr="00DE2135">
        <w:rPr>
          <w:rStyle w:val="Strong"/>
          <w:rFonts w:asciiTheme="minorHAnsi" w:hAnsiTheme="minorHAnsi"/>
        </w:rPr>
        <w:t>8. Review and Monitoring</w:t>
      </w:r>
      <w:r w:rsidRPr="00DE2135">
        <w:rPr>
          <w:rFonts w:asciiTheme="minorHAnsi" w:hAnsiTheme="minorHAnsi"/>
        </w:rPr>
        <w:br/>
        <w:t>This policy will be reviewed annually or when significant changes occur in legislation or organizational structure.</w:t>
      </w:r>
    </w:p>
    <w:p w14:paraId="5EB71504" w14:textId="55CC34A6" w:rsidR="00B96E95" w:rsidRPr="00DE2135" w:rsidRDefault="00B96E95">
      <w:pPr>
        <w:pStyle w:val="NormalWeb"/>
        <w:rPr>
          <w:rFonts w:asciiTheme="minorHAnsi" w:hAnsiTheme="minorHAnsi"/>
        </w:rPr>
      </w:pPr>
      <w:r w:rsidRPr="00DE2135">
        <w:rPr>
          <w:rStyle w:val="Strong"/>
          <w:rFonts w:asciiTheme="minorHAnsi" w:hAnsiTheme="minorHAnsi"/>
        </w:rPr>
        <w:t>9. Contact Information</w:t>
      </w:r>
      <w:r w:rsidRPr="00DE2135">
        <w:rPr>
          <w:rFonts w:asciiTheme="minorHAnsi" w:hAnsiTheme="minorHAnsi"/>
        </w:rPr>
        <w:br/>
        <w:t xml:space="preserve">For safeguarding concerns, contact the Designated Safeguarding Lead </w:t>
      </w:r>
      <w:r w:rsidR="0083565E" w:rsidRPr="00DE2135">
        <w:rPr>
          <w:rFonts w:asciiTheme="minorHAnsi" w:hAnsiTheme="minorHAnsi"/>
        </w:rPr>
        <w:t>at safeguarding@cropsnotshops.co.uk</w:t>
      </w:r>
      <w:r w:rsidRPr="00DE2135">
        <w:rPr>
          <w:rFonts w:asciiTheme="minorHAnsi" w:hAnsiTheme="minorHAnsi"/>
        </w:rPr>
        <w:t>. For external support, contact the NSPCC (0808 800 5000) or local safeguarding authorities.</w:t>
      </w:r>
    </w:p>
    <w:p w14:paraId="30AE1079" w14:textId="77777777" w:rsidR="00B96E95" w:rsidRPr="00DE2135" w:rsidRDefault="00B96E95">
      <w:pPr>
        <w:rPr>
          <w:rFonts w:eastAsia="Times New Roman"/>
        </w:rPr>
      </w:pPr>
      <w:r w:rsidRPr="00DE2135">
        <w:rPr>
          <w:rFonts w:eastAsia="Times New Roman"/>
          <w:noProof/>
        </w:rPr>
        <mc:AlternateContent>
          <mc:Choice Requires="wps">
            <w:drawing>
              <wp:inline distT="0" distB="0" distL="0" distR="0" wp14:anchorId="366BC256" wp14:editId="5F0B3EB9">
                <wp:extent cx="5006975" cy="1270"/>
                <wp:effectExtent l="0" t="36830" r="0" b="41910"/>
                <wp:docPr id="7788719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2C49AE0" id="Rectangle 1" o:spid="_x0000_s1026" style="width:394.2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VriNut0AAAAI&#13;&#10;AQAADwAAAAAAAAAAAAAAAACcBAAAZHJzL2Rvd25yZXYueG1sUEsFBgAAAAAEAAQA8wAAAKYFAAAA&#13;&#10;AA==&#13;&#10;" filled="f">
                <w10:anchorlock/>
              </v:rect>
            </w:pict>
          </mc:Fallback>
        </mc:AlternateContent>
      </w:r>
    </w:p>
    <w:p w14:paraId="62C2FFE1" w14:textId="4EFBD125" w:rsidR="00E96E72" w:rsidRPr="00DE2135" w:rsidRDefault="00B96E95">
      <w:pPr>
        <w:pStyle w:val="NormalWeb"/>
        <w:rPr>
          <w:rFonts w:asciiTheme="minorHAnsi" w:hAnsiTheme="minorHAnsi"/>
        </w:rPr>
      </w:pPr>
      <w:r w:rsidRPr="00DE2135">
        <w:rPr>
          <w:rFonts w:asciiTheme="minorHAnsi" w:hAnsiTheme="minorHAnsi"/>
        </w:rPr>
        <w:t xml:space="preserve">This policy ensures that Crops Not Shops remains a safe and supportive environment for </w:t>
      </w:r>
      <w:r w:rsidR="00E96E72" w:rsidRPr="00DE2135">
        <w:rPr>
          <w:rFonts w:asciiTheme="minorHAnsi" w:hAnsiTheme="minorHAnsi"/>
        </w:rPr>
        <w:t>all.</w:t>
      </w:r>
    </w:p>
    <w:p w14:paraId="2A2AF10A" w14:textId="77777777" w:rsidR="00B96E95" w:rsidRPr="00DE2135" w:rsidRDefault="00B96E95"/>
    <w:sectPr w:rsidR="00B96E95" w:rsidRPr="00DE21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860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3408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E17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940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DD14F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931D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4703310">
    <w:abstractNumId w:val="0"/>
  </w:num>
  <w:num w:numId="2" w16cid:durableId="1807043309">
    <w:abstractNumId w:val="2"/>
  </w:num>
  <w:num w:numId="3" w16cid:durableId="1520436615">
    <w:abstractNumId w:val="3"/>
  </w:num>
  <w:num w:numId="4" w16cid:durableId="1516263439">
    <w:abstractNumId w:val="4"/>
  </w:num>
  <w:num w:numId="5" w16cid:durableId="277682001">
    <w:abstractNumId w:val="5"/>
  </w:num>
  <w:num w:numId="6" w16cid:durableId="1037008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95"/>
    <w:rsid w:val="00016053"/>
    <w:rsid w:val="000D5B5E"/>
    <w:rsid w:val="00541B49"/>
    <w:rsid w:val="005C59D2"/>
    <w:rsid w:val="0083565E"/>
    <w:rsid w:val="00A24C15"/>
    <w:rsid w:val="00A72918"/>
    <w:rsid w:val="00B96E95"/>
    <w:rsid w:val="00DE2135"/>
    <w:rsid w:val="00E96E72"/>
    <w:rsid w:val="00E9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45E15D"/>
  <w15:chartTrackingRefBased/>
  <w15:docId w15:val="{98E97E9E-BB55-7A43-962C-4716A7FE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E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E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E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E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E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E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E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6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6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E95"/>
    <w:rPr>
      <w:rFonts w:eastAsiaTheme="majorEastAsia" w:cstheme="majorBidi"/>
      <w:color w:val="272727" w:themeColor="text1" w:themeTint="D8"/>
    </w:rPr>
  </w:style>
  <w:style w:type="paragraph" w:styleId="Title">
    <w:name w:val="Title"/>
    <w:basedOn w:val="Normal"/>
    <w:next w:val="Normal"/>
    <w:link w:val="TitleChar"/>
    <w:uiPriority w:val="10"/>
    <w:qFormat/>
    <w:rsid w:val="00B96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E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E95"/>
    <w:pPr>
      <w:spacing w:before="160"/>
      <w:jc w:val="center"/>
    </w:pPr>
    <w:rPr>
      <w:i/>
      <w:iCs/>
      <w:color w:val="404040" w:themeColor="text1" w:themeTint="BF"/>
    </w:rPr>
  </w:style>
  <w:style w:type="character" w:customStyle="1" w:styleId="QuoteChar">
    <w:name w:val="Quote Char"/>
    <w:basedOn w:val="DefaultParagraphFont"/>
    <w:link w:val="Quote"/>
    <w:uiPriority w:val="29"/>
    <w:rsid w:val="00B96E95"/>
    <w:rPr>
      <w:i/>
      <w:iCs/>
      <w:color w:val="404040" w:themeColor="text1" w:themeTint="BF"/>
    </w:rPr>
  </w:style>
  <w:style w:type="paragraph" w:styleId="ListParagraph">
    <w:name w:val="List Paragraph"/>
    <w:basedOn w:val="Normal"/>
    <w:uiPriority w:val="34"/>
    <w:qFormat/>
    <w:rsid w:val="00B96E95"/>
    <w:pPr>
      <w:ind w:left="720"/>
      <w:contextualSpacing/>
    </w:pPr>
  </w:style>
  <w:style w:type="character" w:styleId="IntenseEmphasis">
    <w:name w:val="Intense Emphasis"/>
    <w:basedOn w:val="DefaultParagraphFont"/>
    <w:uiPriority w:val="21"/>
    <w:qFormat/>
    <w:rsid w:val="00B96E95"/>
    <w:rPr>
      <w:i/>
      <w:iCs/>
      <w:color w:val="0F4761" w:themeColor="accent1" w:themeShade="BF"/>
    </w:rPr>
  </w:style>
  <w:style w:type="paragraph" w:styleId="IntenseQuote">
    <w:name w:val="Intense Quote"/>
    <w:basedOn w:val="Normal"/>
    <w:next w:val="Normal"/>
    <w:link w:val="IntenseQuoteChar"/>
    <w:uiPriority w:val="30"/>
    <w:qFormat/>
    <w:rsid w:val="00B96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E95"/>
    <w:rPr>
      <w:i/>
      <w:iCs/>
      <w:color w:val="0F4761" w:themeColor="accent1" w:themeShade="BF"/>
    </w:rPr>
  </w:style>
  <w:style w:type="character" w:styleId="IntenseReference">
    <w:name w:val="Intense Reference"/>
    <w:basedOn w:val="DefaultParagraphFont"/>
    <w:uiPriority w:val="32"/>
    <w:qFormat/>
    <w:rsid w:val="00B96E95"/>
    <w:rPr>
      <w:b/>
      <w:bCs/>
      <w:smallCaps/>
      <w:color w:val="0F4761" w:themeColor="accent1" w:themeShade="BF"/>
      <w:spacing w:val="5"/>
    </w:rPr>
  </w:style>
  <w:style w:type="paragraph" w:styleId="NormalWeb">
    <w:name w:val="Normal (Web)"/>
    <w:basedOn w:val="Normal"/>
    <w:uiPriority w:val="99"/>
    <w:semiHidden/>
    <w:unhideWhenUsed/>
    <w:rsid w:val="00B96E95"/>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B96E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morley</dc:creator>
  <cp:keywords/>
  <dc:description/>
  <cp:lastModifiedBy>becky morley</cp:lastModifiedBy>
  <cp:revision>2</cp:revision>
  <dcterms:created xsi:type="dcterms:W3CDTF">2025-02-22T02:01:00Z</dcterms:created>
  <dcterms:modified xsi:type="dcterms:W3CDTF">2025-02-22T02:01:00Z</dcterms:modified>
</cp:coreProperties>
</file>